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D5" w:rsidRDefault="007A22D5" w:rsidP="007A22D5">
      <w:pPr>
        <w:pStyle w:val="a7"/>
        <w:spacing w:line="480" w:lineRule="atLeast"/>
        <w:jc w:val="center"/>
        <w:rPr>
          <w:rFonts w:ascii="微软雅黑" w:eastAsia="微软雅黑" w:hAnsi="微软雅黑"/>
          <w:color w:val="000000"/>
        </w:rPr>
      </w:pPr>
      <w:r>
        <w:rPr>
          <w:rStyle w:val="a8"/>
          <w:rFonts w:ascii="微软雅黑" w:eastAsia="微软雅黑" w:hAnsi="微软雅黑" w:hint="eastAsia"/>
          <w:color w:val="000000"/>
        </w:rPr>
        <w:t>医疗器械使用质量监督管理办法</w:t>
      </w:r>
    </w:p>
    <w:p w:rsidR="007A22D5" w:rsidRDefault="007A22D5" w:rsidP="007A22D5">
      <w:pPr>
        <w:pStyle w:val="a7"/>
        <w:spacing w:line="480" w:lineRule="atLeast"/>
        <w:jc w:val="center"/>
        <w:rPr>
          <w:rFonts w:ascii="微软雅黑" w:eastAsia="微软雅黑" w:hAnsi="微软雅黑" w:hint="eastAsia"/>
          <w:color w:val="000000"/>
        </w:rPr>
      </w:pPr>
      <w:r>
        <w:rPr>
          <w:rFonts w:ascii="微软雅黑" w:eastAsia="微软雅黑" w:hAnsi="微软雅黑" w:hint="eastAsia"/>
          <w:color w:val="000000"/>
        </w:rPr>
        <w:t>第一章　总　则</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第一条　为加强医疗器械使用质量监督管理，保证医疗器械使用安全、有效，根据《医疗器械监督管理条例》，制定本办法。</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第二条　使用环节的医疗器械质量管理及其监督管理，应当遵守本办法。</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第三条　国家食品药品监督管理总局负责全国医疗器械使用质量监督管理工作。县级以上地方食品药品监督管理部门负责本行政区域的医疗器械使用质量监督管理工作。</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上级食品药品监督管理部门负责指导和监督下级食品药品监督管理部门开展医疗器械使用质量监督管理工作。</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第四条　医疗器械使用单位应当按照本办法，配备与其规模相适应的医疗器械质量管理机构或者质量管理人员，建立覆盖质量管理全过程的使用质量管理制度，承担本单位使用医疗器械的质量管理责任。</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鼓励医疗器械使用单位采用信息化技术手段进行医疗器械质量管理。</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第五条　医疗器械生产经营企业销售的医疗器械应当符合强制性标准以及经注册或者备案的产品技术要求。医疗器械生产经营企业应当按照与医疗器械使用单位的合同约定，提供医疗器械售后服务，指导和配合医疗器械使用单位开展质量管理工作。</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第六条　医疗器械使用单位发现所使用的医疗器械发生不良事件或者可疑不良事件的，应当按照医疗器械不良事件监测的有关规定报告并处理。</w:t>
      </w:r>
    </w:p>
    <w:p w:rsidR="007A22D5" w:rsidRDefault="007A22D5" w:rsidP="007A22D5">
      <w:pPr>
        <w:pStyle w:val="a7"/>
        <w:spacing w:line="480" w:lineRule="atLeast"/>
        <w:jc w:val="center"/>
        <w:rPr>
          <w:rFonts w:ascii="微软雅黑" w:eastAsia="微软雅黑" w:hAnsi="微软雅黑" w:hint="eastAsia"/>
          <w:color w:val="000000"/>
        </w:rPr>
      </w:pPr>
      <w:r>
        <w:rPr>
          <w:rFonts w:ascii="微软雅黑" w:eastAsia="微软雅黑" w:hAnsi="微软雅黑" w:hint="eastAsia"/>
          <w:color w:val="000000"/>
        </w:rPr>
        <w:t>第二章　采购、验收与贮存</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第七条　医疗器械使用单位应当对医疗器械采购实行统一管理，由其指定的部门或者人员统一采购医疗器械，其他部门或者人员不得自行采购。</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第八条　医疗器械使用单位应当从具有资质的医疗器械生产经营企业购进医疗器械，索取、查验供货者资质、医疗器械注册证或者备案凭证等证明文件。对购进的医疗器械应当验明产品合格证明文件，并按规定进行验收。对有特殊储运要求的医疗器械还应当核实储运条件是否符合产品说明书和标签标示的要求。</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第九条　医疗器械使用单位应当真实、完整、准确地记录进货查验情况。进货查验记录应当保存至医疗器械规定使用期限届满后2年或者使用终止后2年。大型医疗器械进货查验记录应当保存至医疗器械规定使用期限届满后5年或者使用终止后5年；植入性医疗器械进货查验记录应当永久保存。</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医疗器械使用单位应当妥善保存购入第三类医疗器械的原始资料，确保信息具有可追溯性。</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第十条　医疗器械使用单位贮存医疗器械的场所、设施及条件应当与医疗器械品种、数量相适应，符合产品说明书、标签标示的要求及使用安全、有效的需要；对温度、湿度等环境条件有特殊要求的，还应当监测和记录贮存区域的温度、湿度等数据。</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第十一条　医疗器械使用单位应当按照贮存条件、医疗器械有效期限等要求对贮存的医疗器械进行定期检查并记录。</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第十二条　医疗器械使用单位不得购进和使用未依法注册或者备案、无合格证明文件以及过期、失效、淘汰的医疗器械。</w:t>
      </w:r>
    </w:p>
    <w:p w:rsidR="007A22D5" w:rsidRDefault="007A22D5" w:rsidP="007A22D5">
      <w:pPr>
        <w:pStyle w:val="a7"/>
        <w:spacing w:line="480" w:lineRule="atLeast"/>
        <w:jc w:val="center"/>
        <w:rPr>
          <w:rFonts w:ascii="微软雅黑" w:eastAsia="微软雅黑" w:hAnsi="微软雅黑" w:hint="eastAsia"/>
          <w:color w:val="000000"/>
        </w:rPr>
      </w:pPr>
      <w:r>
        <w:rPr>
          <w:rFonts w:ascii="微软雅黑" w:eastAsia="微软雅黑" w:hAnsi="微软雅黑" w:hint="eastAsia"/>
          <w:color w:val="000000"/>
        </w:rPr>
        <w:t>第三章　使用、维护与转让</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第十三条　医疗器械使用单位应当建立医疗器械使用前质量检查制度。在使用医疗器械前，应当按照产品说明书的有关要求进行检查。</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使用无菌医疗器械前，应当检查直接接触医疗器械的包装及其有效期限。包装破损、标示不清、超过有效期限或者可能影响使用安全、有效的，不得使用。</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第十四条　医疗器械使用单位对植入和介入类医疗器械应当建立使用记录，植入性医疗器械使用记录永久保存，相关资料应当纳入信息化管理系统，确保信息可追溯。</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第十五条　医疗器械使用单位应当建立医疗器械维护维修管理制度。对需要定期检查、检验、校准、保养、维护的医疗器械，应当按照产品说明书的要求进行检查、检验、校准、保养、维护并记录，及时进行分析、评估，确保医疗器械处于良好状态。</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对使用期限长的大型医疗器械，应当逐台建立使用档案，记录其使用、维护等情况。记录保存期限不得少于医疗器械规定使用期限届满后5年或者使用终止后5年。</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第十六条　医疗器械使用单位应当按照产品说明书等要求使用医疗器械。一次性使用的医疗器械不得重复使用，对使用过的应当按照国家有关规定销毁并记录。</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第十七条　医疗器械使用单位可以按照合同的约定要求医疗器械生产经营企业提供医疗器械维护维修服务，也可以委托有条件和能力的维修服务机构进行医疗器械维护维修，或者自行对在用医疗器械进行维护维修。</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医疗器械使用单位委托维修服务机构或者自行对在用医疗器械进行维护维修的，医疗器械生产经营企业应当按照合同的约定提供维护手册、维修手册、软件备份、故障代码表、备件清单、零部件、维修密码等维护维修必需的材料和信息。</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第十八条　由医疗器械生产经营企业或者维修服务机构对医疗器械进行维护维修的，应当在合同中约定明确的质量要求、维修要求等相关事项，医疗器械使用单位应当在每次维护维修后索取并保存相关记录；医疗器械使用单位自行对医疗器械进行维护维修的，应当加强对从事医疗器械维护维修的技术人员的培训考核，并建立培训档案。</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第十九条　医疗器械使用单位发现使用的医疗器械存在安全隐患的，应当立即停止使用，通知检修；经检修仍不能达到使用安全标准的，不得继续使用，并按照有关规定处置。</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第二十条　医疗器械使用单位之间转让在用医疗器械，转让方应当确保所转让的医疗器械安全、有效，并提供产品合法证明文件。</w:t>
      </w:r>
      <w:r>
        <w:rPr>
          <w:rFonts w:ascii="微软雅黑" w:eastAsia="微软雅黑" w:hAnsi="微软雅黑" w:hint="eastAsia"/>
          <w:color w:val="000000"/>
          <w:sz w:val="21"/>
          <w:szCs w:val="21"/>
        </w:rPr>
        <w:br/>
      </w:r>
      <w:r>
        <w:rPr>
          <w:rFonts w:ascii="微软雅黑" w:eastAsia="微软雅黑" w:hAnsi="微软雅黑" w:hint="eastAsia"/>
          <w:color w:val="000000"/>
        </w:rPr>
        <w:lastRenderedPageBreak/>
        <w:t xml:space="preserve">　　转让双方应当签订协议，移交产品说明书、使用和维修记录档案复印件等资料，并经有资质的检验机构检验合格后方可转让。受让方应当参照本办法第八条关于进货查验的规定进行查验，符合要求后方可使用。</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不得转让未依法注册或者备案、无合格证明文件或者检验不合格，以及过期、失效、淘汰的医疗器械。</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第二十一条　医疗器械使用单位接受医疗器械生产经营企业或者其他机构、个人捐赠医疗器械的，捐赠方应当提供医疗器械的相关合法证明文件，受赠方应当参照本办法第八条关于进货查验的规定进行查验，符合要求后方可使用。</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不得捐赠未依法注册或者备案、无合格证明文件或者检验不合格，以及过期、失效、淘汰的医疗器械。</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医疗器械使用单位之间捐赠在用医疗器械的，参照本办法第二十条关于转让在用医疗器械的规定办理。</w:t>
      </w:r>
    </w:p>
    <w:p w:rsidR="007A22D5" w:rsidRDefault="007A22D5" w:rsidP="007A22D5">
      <w:pPr>
        <w:pStyle w:val="a7"/>
        <w:spacing w:line="480" w:lineRule="atLeast"/>
        <w:jc w:val="center"/>
        <w:rPr>
          <w:rFonts w:ascii="微软雅黑" w:eastAsia="微软雅黑" w:hAnsi="微软雅黑" w:hint="eastAsia"/>
          <w:color w:val="000000"/>
        </w:rPr>
      </w:pPr>
      <w:r>
        <w:rPr>
          <w:rFonts w:ascii="微软雅黑" w:eastAsia="微软雅黑" w:hAnsi="微软雅黑" w:hint="eastAsia"/>
          <w:color w:val="000000"/>
        </w:rPr>
        <w:t>第四章　监督管理</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第二十二条　食品药品监督管理部门按照风险管理原则，对使用环节的医疗器械质量实施监督管理。</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设区的市级食品药品监督管理部门应当编制并实施本行政区域的医疗器械使用单位年度监督检查计划，确定监督检查的重点、频次和覆盖率。对存在较高风险的医疗器械、有特殊储运要求的医疗器械以及有不良信用记录的医疗器械使用单位等，应当实施重点监管。</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年度监督检查计划及其执行情况应当报告省、自治区、直辖市食品药品监督管理部门。</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第二十三条　食品药品监督管理部门对医疗器械使用单位建立、执行医疗器械使用质量管理制度的情况进行监督检查，应当记录监督检查结果，并纳入监督管理档案。</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食品药品监督管理部门对医疗器械使用单位进行监督检查时，可以对相关的医疗器械生产经营企业、维修服务机构等进行延伸检查。</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医疗器械使用单位、生产经营企业和维修服务机构等应当配合食品药品监督管理部门的监督检查，如实提供有关情况和资料，不得拒绝和隐瞒。</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第二十四条　医疗器械使用单位应当按照本办法和本单位建立的医疗器械使用质量管理制度，每年对医疗器械质量管理工作进行全面自查，并形成自查报告。食品药品监督管理部门在监督检查中对医疗器械使用单位的自查报告进行抽查。</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第二十五条　食品药品监督管理部门应当加强对使用环节医疗器械的抽查检验。省级以上食品药品监督管理部门应当根据抽查检验结论，及时发布医疗器械质量公告。　</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第二十六条　个人和组织发现医疗器械使用单位有违反本办法的行为，有权向医疗器械使用单位所在地食品药品监督管理部门举报。接到举报的食品药品监督管理部门应当及时核实、处理。经查证属实的，应当按照有关规定对举报人给予奖励。</w:t>
      </w:r>
    </w:p>
    <w:p w:rsidR="007A22D5" w:rsidRDefault="007A22D5" w:rsidP="007A22D5">
      <w:pPr>
        <w:pStyle w:val="a7"/>
        <w:spacing w:line="480" w:lineRule="atLeast"/>
        <w:jc w:val="center"/>
        <w:rPr>
          <w:rFonts w:ascii="微软雅黑" w:eastAsia="微软雅黑" w:hAnsi="微软雅黑" w:hint="eastAsia"/>
          <w:color w:val="000000"/>
        </w:rPr>
      </w:pPr>
      <w:r>
        <w:rPr>
          <w:rFonts w:ascii="微软雅黑" w:eastAsia="微软雅黑" w:hAnsi="微软雅黑" w:hint="eastAsia"/>
          <w:color w:val="000000"/>
        </w:rPr>
        <w:t>第五章　法律责任</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第二十七条　医疗器械使用单位有下列情形之一的，由县级以上食品药品监督管理部门按照《医疗器械监督管理条例》第六十六条的规定予以处罚：</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（一）使用不符合强制性标准或者不符合经注册或者备案的产品技术要求的医疗器械的；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（二）使用无合格证明文件、过期、失效、淘汰的医疗器械，或者使用未依法注册的医疗器械的。</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第二十八条　医疗器械使用单位有下列情形之一的,由县级以上食品药品监督管理部门按照《医疗器械监督管理条例》第六十七条的规定予以处罚：</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（一）未按照医疗器械产品说明书和标签标示要求贮存医疗器械的；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（二）转让或者捐赠过期、失效、淘汰、检验不合格的在用医疗器械的。</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第二十九条　医疗器械使用单位有下列情形之一的，由县级以上食品药品监督管理部门按照《医疗器械监督管理条例》第六十八条的规定予以处罚：</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（一）未建立并执行医疗器械进货查验制度，未查验供货者的资质，或者未真实、完整、准确地记录进货查验情况的；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（二）未按照产品说明书的要求进行定期检查、检验、校准、保养、维护并记录的；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（三）发现使用的医疗器械存在安全隐患未立即停止使用、通知检修，或者继续使用经检修仍不能达到使用安全标准的医疗器械的；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（四）未妥善保存购入第三类医疗器械的原始资料的；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（五）未按规定建立和保存植入和介入类医疗器械使用记录的。</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第三十条　医疗器械使用单位有下列情形之一的，由县级以上食品药品监督管理部门责令限期改正，给予警告；拒不改正的，处1万元以下罚款：</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（一）未按规定配备与其规模相适应的医疗器械质量管理机构或者质量管理人员，或者未按规定建立覆盖质量管理全过程的使用质量管理制度的；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（二）未按规定由指定的部门或者人员统一采购医疗器械的；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（三）购进、使用未备案的第一类医疗器械，或者从未备案的经营企业购进第二类医疗器械的；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（四）贮存医疗器械的场所、设施及条件与医疗器械品种、数量不相适应的，或者未按照贮存条件、医疗器械有效期限等要求对贮存的医疗器械进行定期检查并记录的；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（五）未按规定建立、执行医疗器械使用前质量检查制度的；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（六）未按规定索取、保存医疗器械维护维修相关记录的；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（七）未按规定对本单位从事医疗器械维护维修的相关技术人员进行培训考核、建立培训档案的；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（八）未按规定对其医疗器械质量管理工作进行自查、形成自查报告的。</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第三十一条　医疗器械生产经营企业违反本办法第十七条规定，未按要求提供维护维修服务，或者未按要求提供维护维修所必需的材料和信息的，由县级以上食品药品监督管理部门给予警告，责令限期改正；情节严重或者拒不改正的，处5000元以上2万元以下罚款。</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第三十二条　医疗器械使用单位、生产经营企业和维修服务机构等不配合食品药品监督管理部门的监督检查，或者拒绝、隐瞒、不如实提供有关情况和资料</w:t>
      </w:r>
      <w:r>
        <w:rPr>
          <w:rFonts w:ascii="微软雅黑" w:eastAsia="微软雅黑" w:hAnsi="微软雅黑" w:hint="eastAsia"/>
          <w:color w:val="000000"/>
        </w:rPr>
        <w:lastRenderedPageBreak/>
        <w:t>的，由县级以上食品药品监督管理部门责令改正，给予警告，可以并处2万元以下罚款。</w:t>
      </w:r>
    </w:p>
    <w:p w:rsidR="007A22D5" w:rsidRDefault="007A22D5" w:rsidP="007A22D5">
      <w:pPr>
        <w:pStyle w:val="a7"/>
        <w:spacing w:line="480" w:lineRule="atLeast"/>
        <w:jc w:val="center"/>
        <w:rPr>
          <w:rFonts w:ascii="微软雅黑" w:eastAsia="微软雅黑" w:hAnsi="微软雅黑" w:hint="eastAsia"/>
          <w:color w:val="000000"/>
        </w:rPr>
      </w:pPr>
      <w:r>
        <w:rPr>
          <w:rFonts w:ascii="微软雅黑" w:eastAsia="微软雅黑" w:hAnsi="微软雅黑" w:hint="eastAsia"/>
          <w:color w:val="000000"/>
        </w:rPr>
        <w:t>第六章　附　则</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第三十三条　用于临床试验的试验用医疗器械的质量管理，按照医疗器械临床试验等有关规定执行。</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第三十四条　对使用环节的医疗器械使用行为的监督管理，按照国家卫生和计划生育委员会的有关规定执行。</w:t>
      </w:r>
    </w:p>
    <w:p w:rsidR="007A22D5" w:rsidRDefault="007A22D5" w:rsidP="007A22D5">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第三十五条　本办法自2016年2月1日起施行。</w:t>
      </w:r>
    </w:p>
    <w:p w:rsidR="004443C8" w:rsidRDefault="003D0463"/>
    <w:sectPr w:rsidR="004443C8"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463" w:rsidRDefault="003D0463" w:rsidP="007A22D5">
      <w:r>
        <w:separator/>
      </w:r>
    </w:p>
  </w:endnote>
  <w:endnote w:type="continuationSeparator" w:id="0">
    <w:p w:rsidR="003D0463" w:rsidRDefault="003D0463" w:rsidP="007A22D5">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463" w:rsidRDefault="003D0463" w:rsidP="007A22D5">
      <w:r>
        <w:separator/>
      </w:r>
    </w:p>
  </w:footnote>
  <w:footnote w:type="continuationSeparator" w:id="0">
    <w:p w:rsidR="003D0463" w:rsidRDefault="003D0463" w:rsidP="007A22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22D5"/>
    <w:rsid w:val="002270E4"/>
    <w:rsid w:val="003D0463"/>
    <w:rsid w:val="003D0A8C"/>
    <w:rsid w:val="00513149"/>
    <w:rsid w:val="00752A70"/>
    <w:rsid w:val="007A22D5"/>
    <w:rsid w:val="00961D73"/>
    <w:rsid w:val="00B92286"/>
    <w:rsid w:val="00CB2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7A22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A22D5"/>
    <w:rPr>
      <w:kern w:val="2"/>
      <w:sz w:val="18"/>
      <w:szCs w:val="18"/>
    </w:rPr>
  </w:style>
  <w:style w:type="paragraph" w:styleId="a6">
    <w:name w:val="footer"/>
    <w:basedOn w:val="a"/>
    <w:link w:val="Char0"/>
    <w:uiPriority w:val="99"/>
    <w:semiHidden/>
    <w:unhideWhenUsed/>
    <w:rsid w:val="007A22D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A22D5"/>
    <w:rPr>
      <w:kern w:val="2"/>
      <w:sz w:val="18"/>
      <w:szCs w:val="18"/>
    </w:rPr>
  </w:style>
  <w:style w:type="paragraph" w:styleId="a7">
    <w:name w:val="Normal (Web)"/>
    <w:basedOn w:val="a"/>
    <w:uiPriority w:val="99"/>
    <w:semiHidden/>
    <w:unhideWhenUsed/>
    <w:rsid w:val="007A22D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A22D5"/>
    <w:rPr>
      <w:b/>
      <w:bCs/>
    </w:rPr>
  </w:style>
</w:styles>
</file>

<file path=word/webSettings.xml><?xml version="1.0" encoding="utf-8"?>
<w:webSettings xmlns:r="http://schemas.openxmlformats.org/officeDocument/2006/relationships" xmlns:w="http://schemas.openxmlformats.org/wordprocessingml/2006/main">
  <w:divs>
    <w:div w:id="18537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2020-05-19T08:11:00Z</dcterms:created>
  <dcterms:modified xsi:type="dcterms:W3CDTF">2020-05-19T08:11:00Z</dcterms:modified>
</cp:coreProperties>
</file>