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1A" w:rsidRDefault="00E56F1A" w:rsidP="00E56F1A">
      <w:pPr>
        <w:jc w:val="center"/>
        <w:rPr>
          <w:rFonts w:ascii="微软雅黑" w:eastAsia="微软雅黑" w:hAnsi="微软雅黑" w:hint="eastAsia"/>
          <w:color w:val="6B6B6B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727272"/>
          <w:sz w:val="36"/>
          <w:szCs w:val="36"/>
          <w:shd w:val="clear" w:color="auto" w:fill="FFFFFF"/>
        </w:rPr>
        <w:t>《体外诊断试剂注册管理办法修正案》</w:t>
      </w:r>
    </w:p>
    <w:p w:rsidR="004443C8" w:rsidRDefault="00E56F1A">
      <w:r>
        <w:rPr>
          <w:rFonts w:ascii="微软雅黑" w:eastAsia="微软雅黑" w:hAnsi="微软雅黑" w:hint="eastAsia"/>
          <w:color w:val="6B6B6B"/>
          <w:szCs w:val="21"/>
          <w:shd w:val="clear" w:color="auto" w:fill="FFFFFF"/>
        </w:rPr>
        <w:t xml:space="preserve">　2017年2月8日，国家食品药品监督管理总局发布《体外诊断试剂注册管理办法修正案》，将第二十条第一款修改为：“本办法第十七条、第十八条、第十九条所述的体外诊断试剂分类规则，用于指导体外诊断试剂分类目录的制定和调整，以及确定新的体外诊断试剂的管理类别。国家食品药品监督管理总局可以根据体外诊断试剂的风险变化，对分类规则进行调整。”本修正案自公布之日起施行。</w:t>
      </w:r>
    </w:p>
    <w:sectPr w:rsidR="004443C8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9B" w:rsidRDefault="002F469B" w:rsidP="00E56F1A">
      <w:r>
        <w:separator/>
      </w:r>
    </w:p>
  </w:endnote>
  <w:endnote w:type="continuationSeparator" w:id="0">
    <w:p w:rsidR="002F469B" w:rsidRDefault="002F469B" w:rsidP="00E5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9B" w:rsidRDefault="002F469B" w:rsidP="00E56F1A">
      <w:r>
        <w:separator/>
      </w:r>
    </w:p>
  </w:footnote>
  <w:footnote w:type="continuationSeparator" w:id="0">
    <w:p w:rsidR="002F469B" w:rsidRDefault="002F469B" w:rsidP="00E56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F1A"/>
    <w:rsid w:val="002270E4"/>
    <w:rsid w:val="002F469B"/>
    <w:rsid w:val="003D0A8C"/>
    <w:rsid w:val="00752A70"/>
    <w:rsid w:val="00961D73"/>
    <w:rsid w:val="00B92286"/>
    <w:rsid w:val="00CB2C5B"/>
    <w:rsid w:val="00E56F1A"/>
    <w:rsid w:val="00F8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56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6F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6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6F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2020-05-19T08:14:00Z</dcterms:created>
  <dcterms:modified xsi:type="dcterms:W3CDTF">2020-05-19T08:16:00Z</dcterms:modified>
</cp:coreProperties>
</file>